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1B" w:rsidRPr="009F461B" w:rsidRDefault="009F461B" w:rsidP="009F461B">
      <w:pPr>
        <w:spacing w:after="0" w:line="360" w:lineRule="auto"/>
        <w:jc w:val="center"/>
        <w:rPr>
          <w:rFonts w:ascii="Arial Unicode MS" w:eastAsia="Arial Unicode MS" w:hAnsi="Arial Unicode MS" w:cs="Arial Unicode MS"/>
          <w:b/>
          <w:sz w:val="48"/>
        </w:rPr>
      </w:pPr>
      <w:r w:rsidRPr="009F461B">
        <w:rPr>
          <w:rFonts w:ascii="Arial Unicode MS" w:eastAsia="Arial Unicode MS" w:hAnsi="Arial Unicode MS" w:cs="Arial Unicode MS"/>
          <w:b/>
          <w:sz w:val="48"/>
        </w:rPr>
        <w:t>Country Paper Presentation</w:t>
      </w:r>
    </w:p>
    <w:p w:rsidR="009F461B" w:rsidRPr="009213FA" w:rsidRDefault="009F461B" w:rsidP="00287FA1">
      <w:pPr>
        <w:pStyle w:val="ListParagraph"/>
        <w:spacing w:after="0" w:line="360" w:lineRule="auto"/>
        <w:ind w:left="360"/>
        <w:jc w:val="both"/>
        <w:rPr>
          <w:rFonts w:ascii="Arial Unicode MS" w:eastAsia="Arial Unicode MS" w:hAnsi="Arial Unicode MS" w:cs="Arial Unicode MS"/>
          <w:b/>
        </w:rPr>
      </w:pPr>
      <w:r w:rsidRPr="00287FA1">
        <w:rPr>
          <w:rFonts w:ascii="Arial Unicode MS" w:eastAsia="Arial Unicode MS" w:hAnsi="Arial Unicode MS" w:cs="Arial Unicode MS"/>
          <w:b/>
          <w:sz w:val="28"/>
        </w:rPr>
        <w:t xml:space="preserve">Introduction </w:t>
      </w:r>
    </w:p>
    <w:p w:rsidR="00287FA1" w:rsidRPr="00287FA1" w:rsidRDefault="00287FA1" w:rsidP="00287FA1">
      <w:pPr>
        <w:pStyle w:val="ListParagraph"/>
        <w:numPr>
          <w:ilvl w:val="0"/>
          <w:numId w:val="1"/>
        </w:numPr>
        <w:spacing w:after="0" w:line="360" w:lineRule="auto"/>
        <w:jc w:val="both"/>
        <w:rPr>
          <w:rFonts w:ascii="Arial Unicode MS" w:eastAsia="Arial Unicode MS" w:hAnsi="Arial Unicode MS" w:cs="Arial Unicode MS"/>
        </w:rPr>
      </w:pPr>
      <w:r w:rsidRPr="00287FA1">
        <w:rPr>
          <w:rFonts w:ascii="Arial Unicode MS" w:eastAsia="Arial Unicode MS" w:hAnsi="Arial Unicode MS" w:cs="Arial Unicode MS"/>
        </w:rPr>
        <w:t>SAI Botswana</w:t>
      </w:r>
      <w:r>
        <w:rPr>
          <w:rFonts w:ascii="Arial Unicode MS" w:eastAsia="Arial Unicode MS" w:hAnsi="Arial Unicode MS" w:cs="Arial Unicode MS"/>
        </w:rPr>
        <w:t xml:space="preserve"> or</w:t>
      </w:r>
      <w:r w:rsidRPr="00287FA1">
        <w:t xml:space="preserve"> Office of the Auditor General</w:t>
      </w:r>
      <w:r>
        <w:t xml:space="preserve"> </w:t>
      </w:r>
      <w:r w:rsidRPr="00287FA1">
        <w:t xml:space="preserve">is a Supreme Audit Institution in Botswana. </w:t>
      </w:r>
    </w:p>
    <w:p w:rsidR="00287FA1" w:rsidRPr="00287FA1" w:rsidRDefault="00287FA1" w:rsidP="00287FA1">
      <w:pPr>
        <w:pStyle w:val="ListParagraph"/>
        <w:numPr>
          <w:ilvl w:val="0"/>
          <w:numId w:val="1"/>
        </w:numPr>
        <w:spacing w:after="0" w:line="360" w:lineRule="auto"/>
        <w:jc w:val="both"/>
        <w:rPr>
          <w:rFonts w:ascii="Arial Unicode MS" w:eastAsia="Arial Unicode MS" w:hAnsi="Arial Unicode MS" w:cs="Arial Unicode MS"/>
        </w:rPr>
      </w:pPr>
      <w:r w:rsidRPr="00287FA1">
        <w:rPr>
          <w:rFonts w:ascii="Arial" w:hAnsi="Arial" w:cs="Arial"/>
        </w:rPr>
        <w:t xml:space="preserve">This Office </w:t>
      </w:r>
      <w:r w:rsidRPr="00287FA1">
        <w:rPr>
          <w:rFonts w:ascii="Arial" w:hAnsi="Arial" w:cs="Arial"/>
          <w:bCs/>
        </w:rPr>
        <w:t>is</w:t>
      </w:r>
      <w:r w:rsidRPr="00287FA1">
        <w:rPr>
          <w:rFonts w:ascii="Arial" w:hAnsi="Arial" w:cs="Arial"/>
        </w:rPr>
        <w:t xml:space="preserve"> headed by the Auditor General, who is appointed under </w:t>
      </w:r>
      <w:r w:rsidRPr="00A5311A">
        <w:rPr>
          <w:rFonts w:ascii="Arial" w:hAnsi="Arial" w:cs="Arial"/>
          <w:b/>
        </w:rPr>
        <w:t>Section 1</w:t>
      </w:r>
      <w:r w:rsidR="001E2CEA" w:rsidRPr="00A5311A">
        <w:rPr>
          <w:rFonts w:ascii="Arial" w:hAnsi="Arial" w:cs="Arial"/>
          <w:b/>
        </w:rPr>
        <w:t>24</w:t>
      </w:r>
      <w:r w:rsidR="001E2CEA">
        <w:rPr>
          <w:rFonts w:ascii="Arial" w:hAnsi="Arial" w:cs="Arial"/>
        </w:rPr>
        <w:t xml:space="preserve"> </w:t>
      </w:r>
      <w:r w:rsidRPr="00287FA1">
        <w:rPr>
          <w:rFonts w:ascii="Arial" w:hAnsi="Arial" w:cs="Arial"/>
        </w:rPr>
        <w:t xml:space="preserve">of the Constitution of Botswana. </w:t>
      </w:r>
    </w:p>
    <w:p w:rsidR="00287FA1" w:rsidRPr="00287FA1" w:rsidRDefault="00287FA1" w:rsidP="00287FA1">
      <w:pPr>
        <w:pStyle w:val="ListParagraph"/>
        <w:numPr>
          <w:ilvl w:val="0"/>
          <w:numId w:val="1"/>
        </w:numPr>
        <w:spacing w:after="0" w:line="360" w:lineRule="auto"/>
        <w:jc w:val="both"/>
        <w:rPr>
          <w:rFonts w:ascii="Arial Unicode MS" w:eastAsia="Arial Unicode MS" w:hAnsi="Arial Unicode MS" w:cs="Arial Unicode MS"/>
        </w:rPr>
      </w:pPr>
      <w:r>
        <w:rPr>
          <w:rFonts w:ascii="Arial" w:hAnsi="Arial" w:cs="Arial"/>
        </w:rPr>
        <w:t>SAI Botswana is</w:t>
      </w:r>
      <w:r w:rsidRPr="00287FA1">
        <w:rPr>
          <w:rFonts w:ascii="Arial" w:hAnsi="Arial" w:cs="Arial"/>
        </w:rPr>
        <w:t xml:space="preserve"> mandate</w:t>
      </w:r>
      <w:r>
        <w:rPr>
          <w:rFonts w:ascii="Arial" w:hAnsi="Arial" w:cs="Arial"/>
        </w:rPr>
        <w:t>d</w:t>
      </w:r>
      <w:r w:rsidR="008C5F69">
        <w:rPr>
          <w:rFonts w:ascii="Arial" w:hAnsi="Arial" w:cs="Arial"/>
        </w:rPr>
        <w:t xml:space="preserve"> under the </w:t>
      </w:r>
      <w:r w:rsidR="008C5F69" w:rsidRPr="00A5311A">
        <w:rPr>
          <w:rFonts w:ascii="Arial" w:hAnsi="Arial" w:cs="Arial"/>
          <w:b/>
        </w:rPr>
        <w:t>Public Audit Act</w:t>
      </w:r>
      <w:r w:rsidRPr="00A5311A">
        <w:rPr>
          <w:rFonts w:ascii="Arial" w:hAnsi="Arial" w:cs="Arial"/>
          <w:b/>
          <w:bCs/>
        </w:rPr>
        <w:t xml:space="preserve"> 2012</w:t>
      </w:r>
      <w:r w:rsidRPr="00287FA1">
        <w:rPr>
          <w:rFonts w:ascii="Arial" w:hAnsi="Arial" w:cs="Arial"/>
          <w:color w:val="FF0000"/>
        </w:rPr>
        <w:t xml:space="preserve"> </w:t>
      </w:r>
      <w:r w:rsidRPr="00287FA1">
        <w:rPr>
          <w:rFonts w:ascii="Arial" w:hAnsi="Arial" w:cs="Arial"/>
        </w:rPr>
        <w:t>and other relevan</w:t>
      </w:r>
      <w:r>
        <w:rPr>
          <w:rFonts w:ascii="Arial" w:hAnsi="Arial" w:cs="Arial"/>
        </w:rPr>
        <w:t>t Statutes.</w:t>
      </w:r>
    </w:p>
    <w:p w:rsidR="00D618FE" w:rsidRPr="00D618FE" w:rsidRDefault="00287FA1" w:rsidP="00287FA1">
      <w:pPr>
        <w:pStyle w:val="ListParagraph"/>
        <w:numPr>
          <w:ilvl w:val="0"/>
          <w:numId w:val="1"/>
        </w:numPr>
        <w:spacing w:after="0" w:line="360" w:lineRule="auto"/>
        <w:jc w:val="both"/>
        <w:rPr>
          <w:rFonts w:ascii="Arial Unicode MS" w:eastAsia="Arial Unicode MS" w:hAnsi="Arial Unicode MS" w:cs="Arial Unicode MS"/>
        </w:rPr>
      </w:pPr>
      <w:r>
        <w:rPr>
          <w:rFonts w:ascii="Arial" w:hAnsi="Arial" w:cs="Arial"/>
        </w:rPr>
        <w:t>A</w:t>
      </w:r>
      <w:r w:rsidRPr="00287FA1">
        <w:rPr>
          <w:rFonts w:ascii="Arial" w:hAnsi="Arial" w:cs="Arial"/>
        </w:rPr>
        <w:t xml:space="preserve">udits the accounts of the Government of Botswana, </w:t>
      </w:r>
      <w:r w:rsidR="00A5311A" w:rsidRPr="00A5311A">
        <w:rPr>
          <w:rFonts w:ascii="Arial" w:hAnsi="Arial" w:cs="Arial"/>
          <w:b/>
        </w:rPr>
        <w:t>Local Authorities</w:t>
      </w:r>
      <w:r w:rsidRPr="00287FA1">
        <w:rPr>
          <w:rFonts w:ascii="Arial" w:hAnsi="Arial" w:cs="Arial"/>
        </w:rPr>
        <w:t xml:space="preserve">, Land Boards and </w:t>
      </w:r>
      <w:proofErr w:type="spellStart"/>
      <w:r w:rsidRPr="00287FA1">
        <w:rPr>
          <w:rFonts w:ascii="Arial" w:hAnsi="Arial" w:cs="Arial"/>
        </w:rPr>
        <w:t>Parastatal</w:t>
      </w:r>
      <w:proofErr w:type="spellEnd"/>
      <w:r w:rsidRPr="00287FA1">
        <w:rPr>
          <w:rFonts w:ascii="Arial" w:hAnsi="Arial" w:cs="Arial"/>
        </w:rPr>
        <w:t xml:space="preserve"> Organizations. </w:t>
      </w:r>
    </w:p>
    <w:p w:rsidR="00797D05" w:rsidRPr="00797D05" w:rsidRDefault="00287FA1" w:rsidP="00287FA1">
      <w:pPr>
        <w:pStyle w:val="ListParagraph"/>
        <w:numPr>
          <w:ilvl w:val="0"/>
          <w:numId w:val="1"/>
        </w:numPr>
        <w:spacing w:after="0" w:line="360" w:lineRule="auto"/>
        <w:jc w:val="both"/>
        <w:rPr>
          <w:rFonts w:ascii="Arial Unicode MS" w:eastAsia="Arial Unicode MS" w:hAnsi="Arial Unicode MS" w:cs="Arial Unicode MS"/>
        </w:rPr>
      </w:pPr>
      <w:r w:rsidRPr="00287FA1">
        <w:rPr>
          <w:rFonts w:ascii="Arial" w:hAnsi="Arial" w:cs="Arial"/>
        </w:rPr>
        <w:t xml:space="preserve"> </w:t>
      </w:r>
      <w:r w:rsidR="00D618FE" w:rsidRPr="00287FA1">
        <w:rPr>
          <w:rFonts w:ascii="Arial" w:hAnsi="Arial" w:cs="Arial"/>
        </w:rPr>
        <w:t>Undertakes</w:t>
      </w:r>
      <w:r w:rsidRPr="00287FA1">
        <w:rPr>
          <w:rFonts w:ascii="Arial" w:hAnsi="Arial" w:cs="Arial"/>
        </w:rPr>
        <w:t xml:space="preserve"> corrective measures by assisting the Accounting Officers to make their accounting systems and procedures simpler and more effective, which should in turn eliminate existing weaknesses. </w:t>
      </w:r>
    </w:p>
    <w:p w:rsidR="00287FA1" w:rsidRPr="00287FA1" w:rsidRDefault="00287FA1" w:rsidP="00287FA1">
      <w:pPr>
        <w:pStyle w:val="ListParagraph"/>
        <w:numPr>
          <w:ilvl w:val="0"/>
          <w:numId w:val="1"/>
        </w:numPr>
        <w:spacing w:after="0" w:line="360" w:lineRule="auto"/>
        <w:jc w:val="both"/>
        <w:rPr>
          <w:rFonts w:ascii="Arial Unicode MS" w:eastAsia="Arial Unicode MS" w:hAnsi="Arial Unicode MS" w:cs="Arial Unicode MS"/>
        </w:rPr>
      </w:pPr>
      <w:r w:rsidRPr="00287FA1">
        <w:rPr>
          <w:rFonts w:ascii="Arial" w:hAnsi="Arial" w:cs="Arial"/>
        </w:rPr>
        <w:t xml:space="preserve">The Auditor General reports the results of his examination to the National Assembly. </w:t>
      </w:r>
    </w:p>
    <w:p w:rsidR="00287FA1" w:rsidRPr="00287FA1" w:rsidRDefault="00287FA1" w:rsidP="00287FA1">
      <w:pPr>
        <w:pStyle w:val="ListParagraph"/>
        <w:numPr>
          <w:ilvl w:val="0"/>
          <w:numId w:val="1"/>
        </w:numPr>
        <w:jc w:val="both"/>
        <w:rPr>
          <w:rFonts w:ascii="Arial" w:hAnsi="Arial" w:cs="Arial"/>
        </w:rPr>
      </w:pPr>
      <w:r w:rsidRPr="00287FA1">
        <w:rPr>
          <w:rFonts w:ascii="Arial" w:hAnsi="Arial" w:cs="Arial"/>
        </w:rPr>
        <w:t xml:space="preserve">The Auditor General is also empowered under </w:t>
      </w:r>
      <w:r w:rsidR="005200AF" w:rsidRPr="005200AF">
        <w:rPr>
          <w:rFonts w:ascii="Arial" w:hAnsi="Arial" w:cs="Arial"/>
          <w:b/>
        </w:rPr>
        <w:t>Section 7 of</w:t>
      </w:r>
      <w:r w:rsidR="005200AF">
        <w:rPr>
          <w:rFonts w:ascii="Arial" w:hAnsi="Arial" w:cs="Arial"/>
        </w:rPr>
        <w:t xml:space="preserve"> </w:t>
      </w:r>
      <w:r w:rsidRPr="00287FA1">
        <w:rPr>
          <w:rFonts w:ascii="Arial" w:hAnsi="Arial" w:cs="Arial"/>
        </w:rPr>
        <w:t xml:space="preserve">the Public Audit Act 2012, to carry out examinations into economy, efficiency and effectiveness of public sector organizations, entities, projects and programmes and report to the National Assembly. </w:t>
      </w:r>
    </w:p>
    <w:p w:rsidR="009F461B" w:rsidRPr="009F461B" w:rsidRDefault="009F461B" w:rsidP="009F461B">
      <w:pPr>
        <w:spacing w:after="0" w:line="360" w:lineRule="auto"/>
        <w:jc w:val="both"/>
        <w:rPr>
          <w:rFonts w:ascii="Arial Unicode MS" w:eastAsia="Arial Unicode MS" w:hAnsi="Arial Unicode MS" w:cs="Arial Unicode MS"/>
        </w:rPr>
      </w:pPr>
    </w:p>
    <w:p w:rsidR="009F461B" w:rsidRPr="003D6DD2" w:rsidRDefault="009F461B" w:rsidP="009F461B">
      <w:pPr>
        <w:pStyle w:val="ListParagraph"/>
        <w:numPr>
          <w:ilvl w:val="2"/>
          <w:numId w:val="1"/>
        </w:numPr>
        <w:spacing w:after="0" w:line="360" w:lineRule="auto"/>
        <w:jc w:val="both"/>
        <w:rPr>
          <w:rFonts w:ascii="Arial Unicode MS" w:eastAsia="Arial Unicode MS" w:hAnsi="Arial Unicode MS" w:cs="Arial Unicode MS"/>
          <w:b/>
          <w:sz w:val="22"/>
        </w:rPr>
      </w:pPr>
      <w:r w:rsidRPr="003D6DD2">
        <w:rPr>
          <w:rFonts w:ascii="Arial Unicode MS" w:eastAsia="Arial Unicode MS" w:hAnsi="Arial Unicode MS" w:cs="Arial Unicode MS"/>
          <w:b/>
          <w:sz w:val="22"/>
        </w:rPr>
        <w:t>History of Performance Audit</w:t>
      </w:r>
    </w:p>
    <w:p w:rsidR="00797D05" w:rsidRPr="002144E1" w:rsidRDefault="003D6DD2" w:rsidP="003D6DD2">
      <w:pPr>
        <w:spacing w:after="0" w:line="360" w:lineRule="auto"/>
        <w:jc w:val="both"/>
        <w:rPr>
          <w:rFonts w:ascii="Arial Unicode MS" w:eastAsia="Arial Unicode MS" w:hAnsi="Arial Unicode MS" w:cs="Arial Unicode MS"/>
        </w:rPr>
      </w:pPr>
      <w:r w:rsidRPr="003D6DD2">
        <w:rPr>
          <w:rFonts w:ascii="Arial" w:hAnsi="Arial" w:cs="Arial"/>
        </w:rPr>
        <w:t xml:space="preserve"> </w:t>
      </w:r>
      <w:r w:rsidRPr="00795F01">
        <w:rPr>
          <w:rFonts w:ascii="Arial Unicode MS" w:eastAsia="Arial Unicode MS" w:hAnsi="Arial Unicode MS" w:cs="Arial Unicode MS"/>
        </w:rPr>
        <w:t>Performance auditing discipline was initiated in the Office in 1992, after Southern African Development Community Organization of Supreme Audit Institutions (SADCOSAI) Auditors General Conferences</w:t>
      </w:r>
      <w:r>
        <w:rPr>
          <w:rFonts w:ascii="Arial" w:hAnsi="Arial" w:cs="Arial"/>
        </w:rPr>
        <w:t>.</w:t>
      </w:r>
      <w:r w:rsidR="005200AF">
        <w:rPr>
          <w:rFonts w:ascii="Arial" w:hAnsi="Arial" w:cs="Arial"/>
        </w:rPr>
        <w:t xml:space="preserve"> </w:t>
      </w:r>
      <w:r w:rsidR="005200AF" w:rsidRPr="002144E1">
        <w:rPr>
          <w:rFonts w:ascii="Arial Unicode MS" w:eastAsia="Arial Unicode MS" w:hAnsi="Arial Unicode MS" w:cs="Arial Unicode MS"/>
        </w:rPr>
        <w:t xml:space="preserve">This was done with the help of the Swedish National Audit Office. The Performance Audit Unit has since grown from strength to strength but also has been plagued by high staff turnover as most of the trained </w:t>
      </w:r>
      <w:r w:rsidR="002144E1" w:rsidRPr="002144E1">
        <w:rPr>
          <w:rFonts w:ascii="Arial Unicode MS" w:eastAsia="Arial Unicode MS" w:hAnsi="Arial Unicode MS" w:cs="Arial Unicode MS"/>
        </w:rPr>
        <w:t>staff</w:t>
      </w:r>
      <w:r w:rsidR="005200AF" w:rsidRPr="002144E1">
        <w:rPr>
          <w:rFonts w:ascii="Arial Unicode MS" w:eastAsia="Arial Unicode MS" w:hAnsi="Arial Unicode MS" w:cs="Arial Unicode MS"/>
        </w:rPr>
        <w:t xml:space="preserve"> left the Office for greener pastures. Presently there are </w:t>
      </w:r>
      <w:r w:rsidR="00B94A79" w:rsidRPr="002144E1">
        <w:rPr>
          <w:rFonts w:ascii="Arial Unicode MS" w:eastAsia="Arial Unicode MS" w:hAnsi="Arial Unicode MS" w:cs="Arial Unicode MS"/>
        </w:rPr>
        <w:t>15 members of staff in the Unit.</w:t>
      </w:r>
    </w:p>
    <w:p w:rsidR="003D6DD2" w:rsidRPr="00795F01" w:rsidRDefault="003D6DD2" w:rsidP="003D6DD2">
      <w:pPr>
        <w:spacing w:after="0" w:line="360" w:lineRule="auto"/>
        <w:jc w:val="both"/>
        <w:rPr>
          <w:rFonts w:ascii="Arial Unicode MS" w:eastAsia="Arial Unicode MS" w:hAnsi="Arial Unicode MS" w:cs="Arial Unicode MS"/>
          <w:b/>
        </w:rPr>
      </w:pPr>
    </w:p>
    <w:p w:rsidR="009F461B" w:rsidRPr="00795F01" w:rsidRDefault="009F461B" w:rsidP="00795F01">
      <w:pPr>
        <w:pStyle w:val="ListParagraph"/>
        <w:numPr>
          <w:ilvl w:val="0"/>
          <w:numId w:val="1"/>
        </w:numPr>
        <w:spacing w:after="0" w:line="360" w:lineRule="auto"/>
        <w:jc w:val="both"/>
        <w:rPr>
          <w:rFonts w:ascii="Arial Unicode MS" w:eastAsia="Arial Unicode MS" w:hAnsi="Arial Unicode MS" w:cs="Arial Unicode MS"/>
          <w:b/>
          <w:sz w:val="22"/>
        </w:rPr>
      </w:pPr>
      <w:r w:rsidRPr="00795F01">
        <w:rPr>
          <w:rFonts w:ascii="Arial Unicode MS" w:eastAsia="Arial Unicode MS" w:hAnsi="Arial Unicode MS" w:cs="Arial Unicode MS"/>
          <w:b/>
          <w:sz w:val="22"/>
        </w:rPr>
        <w:t>Collaboration with other audit sections</w:t>
      </w:r>
    </w:p>
    <w:p w:rsidR="003D6DD2" w:rsidRPr="00795F01" w:rsidRDefault="003D6DD2" w:rsidP="003D6DD2">
      <w:pPr>
        <w:pStyle w:val="ListParagraph"/>
        <w:ind w:left="360"/>
        <w:jc w:val="both"/>
        <w:rPr>
          <w:rFonts w:ascii="Arial Unicode MS" w:eastAsia="Arial Unicode MS" w:hAnsi="Arial Unicode MS" w:cs="Arial Unicode MS"/>
        </w:rPr>
      </w:pPr>
      <w:r w:rsidRPr="00795F01">
        <w:rPr>
          <w:rFonts w:ascii="Arial Unicode MS" w:eastAsia="Arial Unicode MS" w:hAnsi="Arial Unicode MS" w:cs="Arial Unicode MS"/>
        </w:rPr>
        <w:t>The Office of the Auditor General currently is using the same procedure used for financial audit reporting to also submit the performance audit reports in the Local Authorities.</w:t>
      </w:r>
    </w:p>
    <w:p w:rsidR="003D6DD2" w:rsidRDefault="003D6DD2" w:rsidP="003D6DD2">
      <w:pPr>
        <w:pStyle w:val="ListParagraph"/>
        <w:ind w:left="360"/>
        <w:jc w:val="both"/>
        <w:rPr>
          <w:rFonts w:ascii="Arial Unicode MS" w:eastAsia="Arial Unicode MS" w:hAnsi="Arial Unicode MS" w:cs="Arial Unicode MS"/>
        </w:rPr>
      </w:pPr>
      <w:r w:rsidRPr="00795F01">
        <w:rPr>
          <w:rFonts w:ascii="Arial Unicode MS" w:eastAsia="Arial Unicode MS" w:hAnsi="Arial Unicode MS" w:cs="Arial Unicode MS"/>
        </w:rPr>
        <w:lastRenderedPageBreak/>
        <w:t xml:space="preserve"> The Reports are tabled in Parliament/Full Council and discussed before Public Accounts Committee (PAC)/ Local Authorities Public Accounts Committee (LAPAC).</w:t>
      </w:r>
    </w:p>
    <w:p w:rsidR="00795F01" w:rsidRDefault="00795F01" w:rsidP="003D6DD2">
      <w:pPr>
        <w:pStyle w:val="ListParagraph"/>
        <w:ind w:left="360"/>
        <w:jc w:val="both"/>
        <w:rPr>
          <w:rFonts w:ascii="Arial Unicode MS" w:eastAsia="Arial Unicode MS" w:hAnsi="Arial Unicode MS" w:cs="Arial Unicode MS"/>
        </w:rPr>
      </w:pPr>
    </w:p>
    <w:p w:rsidR="00795F01" w:rsidRPr="00795F01" w:rsidRDefault="00795F01" w:rsidP="003D6DD2">
      <w:pPr>
        <w:pStyle w:val="ListParagraph"/>
        <w:ind w:left="360"/>
        <w:jc w:val="both"/>
        <w:rPr>
          <w:rFonts w:ascii="Arial Unicode MS" w:eastAsia="Arial Unicode MS" w:hAnsi="Arial Unicode MS" w:cs="Arial Unicode MS"/>
        </w:rPr>
      </w:pPr>
    </w:p>
    <w:p w:rsidR="009F461B" w:rsidRPr="00B44BA6" w:rsidRDefault="009F461B" w:rsidP="009F461B">
      <w:pPr>
        <w:pStyle w:val="ListParagraph"/>
        <w:spacing w:after="0" w:line="360" w:lineRule="auto"/>
        <w:ind w:left="2880"/>
        <w:jc w:val="both"/>
        <w:rPr>
          <w:rFonts w:ascii="Arial Unicode MS" w:eastAsia="Arial Unicode MS" w:hAnsi="Arial Unicode MS" w:cs="Arial Unicode MS"/>
        </w:rPr>
      </w:pPr>
    </w:p>
    <w:p w:rsidR="009F461B" w:rsidRPr="009213FA" w:rsidRDefault="009F461B" w:rsidP="009F461B">
      <w:pPr>
        <w:pStyle w:val="ListParagraph"/>
        <w:numPr>
          <w:ilvl w:val="0"/>
          <w:numId w:val="2"/>
        </w:numPr>
        <w:spacing w:after="0" w:line="360" w:lineRule="auto"/>
        <w:jc w:val="both"/>
        <w:rPr>
          <w:rFonts w:ascii="Arial Unicode MS" w:eastAsia="Arial Unicode MS" w:hAnsi="Arial Unicode MS" w:cs="Arial Unicode MS"/>
          <w:b/>
        </w:rPr>
      </w:pPr>
      <w:r w:rsidRPr="009213FA">
        <w:rPr>
          <w:rFonts w:ascii="Arial Unicode MS" w:eastAsia="Arial Unicode MS" w:hAnsi="Arial Unicode MS" w:cs="Arial Unicode MS"/>
          <w:b/>
        </w:rPr>
        <w:t>Types of performance audits carried out in our SAI</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Projects (examples)-Con</w:t>
      </w:r>
      <w:r w:rsidR="00A5311A">
        <w:rPr>
          <w:rFonts w:ascii="Arial Unicode MS" w:eastAsia="Arial Unicode MS" w:hAnsi="Arial Unicode MS" w:cs="Arial Unicode MS"/>
        </w:rPr>
        <w:t>s</w:t>
      </w:r>
      <w:r>
        <w:rPr>
          <w:rFonts w:ascii="Arial Unicode MS" w:eastAsia="Arial Unicode MS" w:hAnsi="Arial Unicode MS" w:cs="Arial Unicode MS"/>
        </w:rPr>
        <w:t>tr</w:t>
      </w:r>
      <w:r w:rsidR="00A5311A">
        <w:rPr>
          <w:rFonts w:ascii="Arial Unicode MS" w:eastAsia="Arial Unicode MS" w:hAnsi="Arial Unicode MS" w:cs="Arial Unicode MS"/>
        </w:rPr>
        <w:t>u</w:t>
      </w:r>
      <w:r>
        <w:rPr>
          <w:rFonts w:ascii="Arial Unicode MS" w:eastAsia="Arial Unicode MS" w:hAnsi="Arial Unicode MS" w:cs="Arial Unicode MS"/>
        </w:rPr>
        <w:t>ctions of dams</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 xml:space="preserve">Environmental Audit (examples)- </w:t>
      </w:r>
      <w:r w:rsidR="00795F01">
        <w:rPr>
          <w:rFonts w:ascii="Arial Unicode MS" w:eastAsia="Arial Unicode MS" w:hAnsi="Arial Unicode MS" w:cs="Arial Unicode MS"/>
        </w:rPr>
        <w:t>Auditing of landfills</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Compli</w:t>
      </w:r>
      <w:r w:rsidR="00795F01">
        <w:rPr>
          <w:rFonts w:ascii="Arial Unicode MS" w:eastAsia="Arial Unicode MS" w:hAnsi="Arial Unicode MS" w:cs="Arial Unicode MS"/>
        </w:rPr>
        <w:t>ance audits (examples)-</w:t>
      </w:r>
    </w:p>
    <w:p w:rsidR="009F461B" w:rsidRPr="00D57917" w:rsidRDefault="009F461B" w:rsidP="009F461B">
      <w:pPr>
        <w:pStyle w:val="ListParagraph"/>
        <w:spacing w:after="0" w:line="360" w:lineRule="auto"/>
        <w:ind w:left="2880"/>
        <w:jc w:val="both"/>
        <w:rPr>
          <w:rFonts w:ascii="Arial Unicode MS" w:eastAsia="Arial Unicode MS" w:hAnsi="Arial Unicode MS" w:cs="Arial Unicode MS"/>
        </w:rPr>
      </w:pPr>
    </w:p>
    <w:p w:rsidR="009F461B" w:rsidRDefault="009F461B" w:rsidP="009F461B">
      <w:pPr>
        <w:pStyle w:val="ListParagraph"/>
        <w:numPr>
          <w:ilvl w:val="0"/>
          <w:numId w:val="2"/>
        </w:numPr>
        <w:spacing w:after="0" w:line="360" w:lineRule="auto"/>
        <w:jc w:val="both"/>
        <w:rPr>
          <w:rFonts w:ascii="Arial Unicode MS" w:eastAsia="Arial Unicode MS" w:hAnsi="Arial Unicode MS" w:cs="Arial Unicode MS"/>
          <w:b/>
        </w:rPr>
      </w:pPr>
      <w:r w:rsidRPr="009213FA">
        <w:rPr>
          <w:rFonts w:ascii="Arial Unicode MS" w:eastAsia="Arial Unicode MS" w:hAnsi="Arial Unicode MS" w:cs="Arial Unicode MS"/>
          <w:b/>
        </w:rPr>
        <w:t>Benefits of data analysis in our SAI</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Information allows informed decisions</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sidRPr="00D57917">
        <w:rPr>
          <w:rFonts w:ascii="Arial Unicode MS" w:eastAsia="Arial Unicode MS" w:hAnsi="Arial Unicode MS" w:cs="Arial Unicode MS"/>
        </w:rPr>
        <w:t>S</w:t>
      </w:r>
      <w:r>
        <w:rPr>
          <w:rFonts w:ascii="Arial Unicode MS" w:eastAsia="Arial Unicode MS" w:hAnsi="Arial Unicode MS" w:cs="Arial Unicode MS"/>
        </w:rPr>
        <w:t>trengthens audit</w:t>
      </w:r>
      <w:r w:rsidRPr="00D57917">
        <w:rPr>
          <w:rFonts w:ascii="Arial Unicode MS" w:eastAsia="Arial Unicode MS" w:hAnsi="Arial Unicode MS" w:cs="Arial Unicode MS"/>
        </w:rPr>
        <w:t xml:space="preserve"> evidence</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Insight into the data</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Assists in conclusions and recommendations</w:t>
      </w:r>
    </w:p>
    <w:p w:rsidR="009F461B" w:rsidRPr="00D57917" w:rsidRDefault="009F461B" w:rsidP="009F461B">
      <w:pPr>
        <w:pStyle w:val="ListParagraph"/>
        <w:spacing w:after="0" w:line="360" w:lineRule="auto"/>
        <w:ind w:left="2880"/>
        <w:jc w:val="both"/>
        <w:rPr>
          <w:rFonts w:ascii="Arial Unicode MS" w:eastAsia="Arial Unicode MS" w:hAnsi="Arial Unicode MS" w:cs="Arial Unicode MS"/>
        </w:rPr>
      </w:pPr>
    </w:p>
    <w:p w:rsidR="009F461B" w:rsidRDefault="009F461B" w:rsidP="009F461B">
      <w:pPr>
        <w:pStyle w:val="ListParagraph"/>
        <w:numPr>
          <w:ilvl w:val="0"/>
          <w:numId w:val="2"/>
        </w:numPr>
        <w:spacing w:after="0" w:line="360" w:lineRule="auto"/>
        <w:jc w:val="both"/>
        <w:rPr>
          <w:rFonts w:ascii="Arial Unicode MS" w:eastAsia="Arial Unicode MS" w:hAnsi="Arial Unicode MS" w:cs="Arial Unicode MS"/>
          <w:b/>
        </w:rPr>
      </w:pPr>
      <w:r w:rsidRPr="009213FA">
        <w:rPr>
          <w:rFonts w:ascii="Arial Unicode MS" w:eastAsia="Arial Unicode MS" w:hAnsi="Arial Unicode MS" w:cs="Arial Unicode MS"/>
          <w:b/>
        </w:rPr>
        <w:t>How data analysis is applied in SAI Botswana</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sidRPr="00D57917">
        <w:rPr>
          <w:rFonts w:ascii="Arial Unicode MS" w:eastAsia="Arial Unicode MS" w:hAnsi="Arial Unicode MS" w:cs="Arial Unicode MS"/>
        </w:rPr>
        <w:t>Choice of tools and techniques</w:t>
      </w:r>
      <w:r w:rsidR="009463C3">
        <w:rPr>
          <w:rFonts w:ascii="Arial Unicode MS" w:eastAsia="Arial Unicode MS" w:hAnsi="Arial Unicode MS" w:cs="Arial Unicode MS"/>
        </w:rPr>
        <w:t xml:space="preserve"> is based on</w:t>
      </w:r>
    </w:p>
    <w:p w:rsidR="007D5177" w:rsidRPr="009463C3" w:rsidRDefault="00D46F3A" w:rsidP="009463C3">
      <w:pPr>
        <w:pStyle w:val="ListParagraph"/>
        <w:numPr>
          <w:ilvl w:val="3"/>
          <w:numId w:val="11"/>
        </w:numPr>
        <w:spacing w:line="360" w:lineRule="auto"/>
        <w:jc w:val="both"/>
        <w:rPr>
          <w:rFonts w:ascii="Arial Unicode MS" w:eastAsia="Arial Unicode MS" w:hAnsi="Arial Unicode MS" w:cs="Arial Unicode MS"/>
        </w:rPr>
      </w:pPr>
      <w:r w:rsidRPr="009463C3">
        <w:rPr>
          <w:rFonts w:ascii="Arial Unicode MS" w:eastAsia="Arial Unicode MS" w:hAnsi="Arial Unicode MS" w:cs="Arial Unicode MS"/>
        </w:rPr>
        <w:t xml:space="preserve"> the types and scope of audits</w:t>
      </w:r>
    </w:p>
    <w:p w:rsidR="007D5177" w:rsidRPr="009463C3" w:rsidRDefault="00D46F3A" w:rsidP="009463C3">
      <w:pPr>
        <w:pStyle w:val="ListParagraph"/>
        <w:numPr>
          <w:ilvl w:val="3"/>
          <w:numId w:val="11"/>
        </w:numPr>
        <w:spacing w:line="360" w:lineRule="auto"/>
        <w:jc w:val="both"/>
        <w:rPr>
          <w:rFonts w:ascii="Arial Unicode MS" w:eastAsia="Arial Unicode MS" w:hAnsi="Arial Unicode MS" w:cs="Arial Unicode MS"/>
        </w:rPr>
      </w:pPr>
      <w:r w:rsidRPr="009463C3">
        <w:rPr>
          <w:rFonts w:ascii="Arial Unicode MS" w:eastAsia="Arial Unicode MS" w:hAnsi="Arial Unicode MS" w:cs="Arial Unicode MS"/>
        </w:rPr>
        <w:t xml:space="preserve"> the enterprise’s technology environment</w:t>
      </w:r>
    </w:p>
    <w:p w:rsidR="009463C3" w:rsidRPr="00D57917" w:rsidRDefault="009463C3" w:rsidP="009463C3">
      <w:pPr>
        <w:pStyle w:val="ListParagraph"/>
        <w:spacing w:after="0" w:line="360" w:lineRule="auto"/>
        <w:ind w:left="1080"/>
        <w:jc w:val="both"/>
        <w:rPr>
          <w:rFonts w:ascii="Arial Unicode MS" w:eastAsia="Arial Unicode MS" w:hAnsi="Arial Unicode MS" w:cs="Arial Unicode MS"/>
        </w:rPr>
      </w:pPr>
    </w:p>
    <w:p w:rsidR="009F461B" w:rsidRPr="009463C3" w:rsidRDefault="009F461B" w:rsidP="009463C3">
      <w:pPr>
        <w:pStyle w:val="ListParagraph"/>
        <w:numPr>
          <w:ilvl w:val="0"/>
          <w:numId w:val="12"/>
        </w:numPr>
        <w:spacing w:after="0" w:line="360" w:lineRule="auto"/>
        <w:jc w:val="both"/>
        <w:rPr>
          <w:rFonts w:ascii="Arial Unicode MS" w:eastAsia="Arial Unicode MS" w:hAnsi="Arial Unicode MS" w:cs="Arial Unicode MS"/>
        </w:rPr>
      </w:pPr>
      <w:r w:rsidRPr="009463C3">
        <w:rPr>
          <w:rFonts w:ascii="Arial Unicode MS" w:eastAsia="Arial Unicode MS" w:hAnsi="Arial Unicode MS" w:cs="Arial Unicode MS"/>
        </w:rPr>
        <w:t xml:space="preserve">Reporting the results </w:t>
      </w:r>
    </w:p>
    <w:p w:rsidR="009463C3" w:rsidRDefault="009463C3"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Graphs</w:t>
      </w:r>
    </w:p>
    <w:p w:rsidR="009463C3" w:rsidRDefault="009463C3"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Chats</w:t>
      </w:r>
    </w:p>
    <w:p w:rsidR="009463C3" w:rsidRDefault="009463C3" w:rsidP="009463C3">
      <w:pPr>
        <w:pStyle w:val="ListParagraph"/>
        <w:spacing w:after="0" w:line="360" w:lineRule="auto"/>
        <w:ind w:left="1800"/>
        <w:jc w:val="both"/>
        <w:rPr>
          <w:rFonts w:ascii="Arial Unicode MS" w:eastAsia="Arial Unicode MS" w:hAnsi="Arial Unicode MS" w:cs="Arial Unicode MS"/>
        </w:rPr>
      </w:pPr>
    </w:p>
    <w:p w:rsidR="009F461B" w:rsidRPr="00D57917" w:rsidRDefault="009F461B" w:rsidP="009F461B">
      <w:pPr>
        <w:pStyle w:val="ListParagraph"/>
        <w:spacing w:after="0" w:line="360" w:lineRule="auto"/>
        <w:ind w:left="2880"/>
        <w:jc w:val="both"/>
        <w:rPr>
          <w:rFonts w:ascii="Arial Unicode MS" w:eastAsia="Arial Unicode MS" w:hAnsi="Arial Unicode MS" w:cs="Arial Unicode MS"/>
        </w:rPr>
      </w:pPr>
    </w:p>
    <w:p w:rsidR="009F461B" w:rsidRPr="00846B4B" w:rsidRDefault="009F461B" w:rsidP="009F461B">
      <w:pPr>
        <w:pStyle w:val="ListParagraph"/>
        <w:numPr>
          <w:ilvl w:val="0"/>
          <w:numId w:val="2"/>
        </w:numPr>
        <w:spacing w:after="0" w:line="360" w:lineRule="auto"/>
        <w:jc w:val="both"/>
        <w:rPr>
          <w:rFonts w:ascii="Arial Unicode MS" w:eastAsia="Arial Unicode MS" w:hAnsi="Arial Unicode MS" w:cs="Arial Unicode MS"/>
        </w:rPr>
      </w:pPr>
      <w:r w:rsidRPr="009213FA">
        <w:rPr>
          <w:rFonts w:ascii="Arial Unicode MS" w:eastAsia="Arial Unicode MS" w:hAnsi="Arial Unicode MS" w:cs="Arial Unicode MS"/>
          <w:b/>
        </w:rPr>
        <w:t>Tools and techniques that we have found effective in data</w:t>
      </w:r>
      <w:r w:rsidRPr="00477C9A">
        <w:rPr>
          <w:rFonts w:ascii="Arial Unicode MS" w:eastAsia="Arial Unicode MS" w:hAnsi="Arial Unicode MS" w:cs="Arial Unicode MS"/>
        </w:rPr>
        <w:t xml:space="preserve"> </w:t>
      </w:r>
      <w:r w:rsidRPr="009213FA">
        <w:rPr>
          <w:rFonts w:ascii="Arial Unicode MS" w:eastAsia="Arial Unicode MS" w:hAnsi="Arial Unicode MS" w:cs="Arial Unicode MS"/>
          <w:b/>
        </w:rPr>
        <w:t>analysis</w:t>
      </w:r>
    </w:p>
    <w:p w:rsidR="009F461B" w:rsidRPr="00071DE1" w:rsidRDefault="009F461B" w:rsidP="009F461B">
      <w:pPr>
        <w:pStyle w:val="ListParagraph"/>
        <w:numPr>
          <w:ilvl w:val="1"/>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b/>
        </w:rPr>
        <w:t>Tools</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MS Excel</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MS Access</w:t>
      </w:r>
    </w:p>
    <w:p w:rsidR="009F461B" w:rsidRPr="002B252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IDEA</w:t>
      </w:r>
    </w:p>
    <w:p w:rsidR="009F461B" w:rsidRDefault="009F461B" w:rsidP="009F461B">
      <w:pPr>
        <w:pStyle w:val="ListParagraph"/>
        <w:numPr>
          <w:ilvl w:val="1"/>
          <w:numId w:val="2"/>
        </w:numPr>
        <w:spacing w:after="0" w:line="360" w:lineRule="auto"/>
        <w:jc w:val="both"/>
        <w:rPr>
          <w:rFonts w:ascii="Arial Unicode MS" w:eastAsia="Arial Unicode MS" w:hAnsi="Arial Unicode MS" w:cs="Arial Unicode MS"/>
          <w:b/>
        </w:rPr>
      </w:pPr>
      <w:r w:rsidRPr="00846B4B">
        <w:rPr>
          <w:rFonts w:ascii="Arial Unicode MS" w:eastAsia="Arial Unicode MS" w:hAnsi="Arial Unicode MS" w:cs="Arial Unicode MS"/>
          <w:b/>
        </w:rPr>
        <w:t>Techniques</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Frequency distribution</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Descriptive statistics</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sidRPr="009A70A9">
        <w:rPr>
          <w:rFonts w:ascii="Arial Unicode MS" w:eastAsia="Arial Unicode MS" w:hAnsi="Arial Unicode MS" w:cs="Arial Unicode MS"/>
        </w:rPr>
        <w:t>Trend analysis</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Initial objectives vs outcomes</w:t>
      </w:r>
    </w:p>
    <w:p w:rsidR="009F461B" w:rsidRPr="00846B4B" w:rsidRDefault="009F461B" w:rsidP="009F461B">
      <w:pPr>
        <w:pStyle w:val="ListParagraph"/>
        <w:spacing w:after="0" w:line="360" w:lineRule="auto"/>
        <w:ind w:left="2880"/>
        <w:jc w:val="both"/>
        <w:rPr>
          <w:rFonts w:ascii="Arial Unicode MS" w:eastAsia="Arial Unicode MS" w:hAnsi="Arial Unicode MS" w:cs="Arial Unicode MS"/>
          <w:b/>
        </w:rPr>
      </w:pPr>
    </w:p>
    <w:p w:rsidR="009F461B" w:rsidRDefault="009F461B" w:rsidP="009F461B">
      <w:pPr>
        <w:pStyle w:val="ListParagraph"/>
        <w:numPr>
          <w:ilvl w:val="0"/>
          <w:numId w:val="2"/>
        </w:numPr>
        <w:spacing w:after="0" w:line="360" w:lineRule="auto"/>
        <w:jc w:val="both"/>
        <w:rPr>
          <w:rFonts w:ascii="Arial Unicode MS" w:eastAsia="Arial Unicode MS" w:hAnsi="Arial Unicode MS" w:cs="Arial Unicode MS"/>
          <w:b/>
        </w:rPr>
      </w:pPr>
      <w:r w:rsidRPr="009213FA">
        <w:rPr>
          <w:rFonts w:ascii="Arial Unicode MS" w:eastAsia="Arial Unicode MS" w:hAnsi="Arial Unicode MS" w:cs="Arial Unicode MS"/>
          <w:b/>
        </w:rPr>
        <w:t>Challenges that we have faced – skills, tools</w:t>
      </w:r>
    </w:p>
    <w:p w:rsidR="009F461B" w:rsidRPr="009213FA"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sidRPr="009213FA">
        <w:rPr>
          <w:rFonts w:ascii="Arial Unicode MS" w:eastAsia="Arial Unicode MS" w:hAnsi="Arial Unicode MS" w:cs="Arial Unicode MS"/>
        </w:rPr>
        <w:t>Determini</w:t>
      </w:r>
      <w:r>
        <w:rPr>
          <w:rFonts w:ascii="Arial Unicode MS" w:eastAsia="Arial Unicode MS" w:hAnsi="Arial Unicode MS" w:cs="Arial Unicode MS"/>
        </w:rPr>
        <w:t>ng the methods and tools to use</w:t>
      </w:r>
    </w:p>
    <w:p w:rsidR="009F461B" w:rsidRPr="009213FA" w:rsidRDefault="009F461B" w:rsidP="009F461B">
      <w:pPr>
        <w:pStyle w:val="ListParagraph"/>
        <w:numPr>
          <w:ilvl w:val="2"/>
          <w:numId w:val="2"/>
        </w:numPr>
        <w:spacing w:after="0" w:line="360" w:lineRule="auto"/>
        <w:jc w:val="both"/>
        <w:rPr>
          <w:rFonts w:ascii="Arial Unicode MS" w:eastAsia="Arial Unicode MS" w:hAnsi="Arial Unicode MS" w:cs="Arial Unicode MS"/>
          <w:b/>
        </w:rPr>
      </w:pPr>
      <w:r>
        <w:rPr>
          <w:rFonts w:ascii="Arial Unicode MS" w:eastAsia="Arial Unicode MS" w:hAnsi="Arial Unicode MS" w:cs="Arial Unicode MS"/>
        </w:rPr>
        <w:t>Shortage of skilled officers</w:t>
      </w:r>
    </w:p>
    <w:p w:rsidR="009F461B" w:rsidRPr="009213FA" w:rsidRDefault="009F461B" w:rsidP="009F461B">
      <w:pPr>
        <w:pStyle w:val="ListParagraph"/>
        <w:numPr>
          <w:ilvl w:val="2"/>
          <w:numId w:val="2"/>
        </w:numPr>
        <w:spacing w:after="0" w:line="360" w:lineRule="auto"/>
        <w:jc w:val="both"/>
        <w:rPr>
          <w:rFonts w:ascii="Arial Unicode MS" w:eastAsia="Arial Unicode MS" w:hAnsi="Arial Unicode MS" w:cs="Arial Unicode MS"/>
          <w:b/>
        </w:rPr>
      </w:pPr>
      <w:r>
        <w:rPr>
          <w:rFonts w:ascii="Arial Unicode MS" w:eastAsia="Arial Unicode MS" w:hAnsi="Arial Unicode MS" w:cs="Arial Unicode MS"/>
        </w:rPr>
        <w:t>Cost implications of licensing of specialized data analysis tools</w:t>
      </w:r>
    </w:p>
    <w:p w:rsidR="009F461B" w:rsidRPr="00FB346C" w:rsidRDefault="009F461B" w:rsidP="009F461B">
      <w:pPr>
        <w:pStyle w:val="ListParagraph"/>
        <w:numPr>
          <w:ilvl w:val="2"/>
          <w:numId w:val="2"/>
        </w:numPr>
        <w:spacing w:after="0" w:line="360" w:lineRule="auto"/>
        <w:jc w:val="both"/>
        <w:rPr>
          <w:rFonts w:ascii="Arial Unicode MS" w:eastAsia="Arial Unicode MS" w:hAnsi="Arial Unicode MS" w:cs="Arial Unicode MS"/>
          <w:b/>
        </w:rPr>
      </w:pPr>
      <w:r>
        <w:rPr>
          <w:rFonts w:ascii="Arial Unicode MS" w:eastAsia="Arial Unicode MS" w:hAnsi="Arial Unicode MS" w:cs="Arial Unicode MS"/>
        </w:rPr>
        <w:t>Assistance that is required to address the challenges.</w:t>
      </w:r>
    </w:p>
    <w:p w:rsidR="009F461B" w:rsidRPr="009213FA" w:rsidRDefault="009F461B" w:rsidP="009F461B">
      <w:pPr>
        <w:pStyle w:val="ListParagraph"/>
        <w:spacing w:after="0" w:line="360" w:lineRule="auto"/>
        <w:ind w:left="2880"/>
        <w:jc w:val="both"/>
        <w:rPr>
          <w:rFonts w:ascii="Arial Unicode MS" w:eastAsia="Arial Unicode MS" w:hAnsi="Arial Unicode MS" w:cs="Arial Unicode MS"/>
          <w:b/>
        </w:rPr>
      </w:pPr>
    </w:p>
    <w:p w:rsidR="009F461B" w:rsidRDefault="009F461B" w:rsidP="009F461B">
      <w:pPr>
        <w:pStyle w:val="ListParagraph"/>
        <w:numPr>
          <w:ilvl w:val="0"/>
          <w:numId w:val="2"/>
        </w:numPr>
        <w:spacing w:after="0" w:line="360" w:lineRule="auto"/>
        <w:jc w:val="both"/>
        <w:rPr>
          <w:rFonts w:ascii="Arial Unicode MS" w:eastAsia="Arial Unicode MS" w:hAnsi="Arial Unicode MS" w:cs="Arial Unicode MS"/>
          <w:b/>
        </w:rPr>
      </w:pPr>
      <w:r w:rsidRPr="009213FA">
        <w:rPr>
          <w:rFonts w:ascii="Arial Unicode MS" w:eastAsia="Arial Unicode MS" w:hAnsi="Arial Unicode MS" w:cs="Arial Unicode MS"/>
          <w:b/>
        </w:rPr>
        <w:t xml:space="preserve">How we </w:t>
      </w:r>
      <w:r>
        <w:rPr>
          <w:rFonts w:ascii="Arial Unicode MS" w:eastAsia="Arial Unicode MS" w:hAnsi="Arial Unicode MS" w:cs="Arial Unicode MS"/>
          <w:b/>
        </w:rPr>
        <w:t xml:space="preserve">use data analysis to </w:t>
      </w:r>
      <w:r w:rsidRPr="009213FA">
        <w:rPr>
          <w:rFonts w:ascii="Arial Unicode MS" w:eastAsia="Arial Unicode MS" w:hAnsi="Arial Unicode MS" w:cs="Arial Unicode MS"/>
          <w:b/>
        </w:rPr>
        <w:t xml:space="preserve">determine </w:t>
      </w:r>
      <w:r>
        <w:rPr>
          <w:rFonts w:ascii="Arial Unicode MS" w:eastAsia="Arial Unicode MS" w:hAnsi="Arial Unicode MS" w:cs="Arial Unicode MS"/>
          <w:b/>
        </w:rPr>
        <w:t>whe</w:t>
      </w:r>
      <w:r w:rsidRPr="009213FA">
        <w:rPr>
          <w:rFonts w:ascii="Arial Unicode MS" w:eastAsia="Arial Unicode MS" w:hAnsi="Arial Unicode MS" w:cs="Arial Unicode MS"/>
          <w:b/>
        </w:rPr>
        <w:t>ther value for money is achieved in our SAI</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sidRPr="00846B4B">
        <w:rPr>
          <w:rFonts w:ascii="Arial Unicode MS" w:eastAsia="Arial Unicode MS" w:hAnsi="Arial Unicode MS" w:cs="Arial Unicode MS"/>
        </w:rPr>
        <w:t>Cost-benefit ratio</w:t>
      </w:r>
    </w:p>
    <w:p w:rsidR="009F461B" w:rsidRDefault="009F461B" w:rsidP="009F461B">
      <w:pPr>
        <w:pStyle w:val="ListParagraph"/>
        <w:numPr>
          <w:ilvl w:val="2"/>
          <w:numId w:val="2"/>
        </w:numPr>
        <w:spacing w:after="0" w:line="360" w:lineRule="auto"/>
        <w:jc w:val="both"/>
        <w:rPr>
          <w:rFonts w:ascii="Arial Unicode MS" w:eastAsia="Arial Unicode MS" w:hAnsi="Arial Unicode MS" w:cs="Arial Unicode MS"/>
        </w:rPr>
      </w:pPr>
      <w:r>
        <w:rPr>
          <w:rFonts w:ascii="Arial Unicode MS" w:eastAsia="Arial Unicode MS" w:hAnsi="Arial Unicode MS" w:cs="Arial Unicode MS"/>
        </w:rPr>
        <w:t xml:space="preserve">Qualitative analysis – perception of intended beneficiaries </w:t>
      </w:r>
    </w:p>
    <w:p w:rsidR="009F461B" w:rsidRPr="00A72F2A" w:rsidRDefault="009F461B" w:rsidP="009F461B">
      <w:pPr>
        <w:spacing w:after="0" w:line="360" w:lineRule="auto"/>
        <w:jc w:val="both"/>
        <w:rPr>
          <w:rFonts w:ascii="Arial Unicode MS" w:eastAsia="Arial Unicode MS" w:hAnsi="Arial Unicode MS" w:cs="Arial Unicode MS"/>
        </w:rPr>
      </w:pPr>
    </w:p>
    <w:p w:rsidR="009F461B" w:rsidRPr="009213FA" w:rsidRDefault="009F461B" w:rsidP="009F461B">
      <w:pPr>
        <w:pStyle w:val="ListParagraph"/>
        <w:numPr>
          <w:ilvl w:val="0"/>
          <w:numId w:val="2"/>
        </w:numPr>
        <w:spacing w:after="0" w:line="360" w:lineRule="auto"/>
        <w:jc w:val="both"/>
        <w:rPr>
          <w:rFonts w:ascii="Arial Unicode MS" w:eastAsia="Arial Unicode MS" w:hAnsi="Arial Unicode MS" w:cs="Arial Unicode MS"/>
          <w:b/>
        </w:rPr>
      </w:pPr>
      <w:r w:rsidRPr="009213FA">
        <w:rPr>
          <w:rFonts w:ascii="Arial Unicode MS" w:eastAsia="Arial Unicode MS" w:hAnsi="Arial Unicode MS" w:cs="Arial Unicode MS"/>
          <w:b/>
        </w:rPr>
        <w:t>Risks associated with open data in Performance Audit</w:t>
      </w:r>
    </w:p>
    <w:p w:rsidR="009F461B" w:rsidRPr="003F6917" w:rsidRDefault="009F461B" w:rsidP="003F6917">
      <w:pPr>
        <w:pStyle w:val="ListParagraph"/>
        <w:numPr>
          <w:ilvl w:val="1"/>
          <w:numId w:val="2"/>
        </w:numPr>
        <w:spacing w:after="0" w:line="360" w:lineRule="auto"/>
        <w:jc w:val="both"/>
        <w:rPr>
          <w:rFonts w:ascii="Arial Unicode MS" w:eastAsia="Arial Unicode MS" w:hAnsi="Arial Unicode MS" w:cs="Arial Unicode MS"/>
          <w:b/>
          <w:sz w:val="18"/>
        </w:rPr>
      </w:pPr>
      <w:r w:rsidRPr="003F6917">
        <w:rPr>
          <w:rFonts w:ascii="Arial Unicode MS" w:eastAsia="Arial Unicode MS" w:hAnsi="Arial Unicode MS" w:cs="Arial Unicode MS"/>
          <w:b/>
          <w:sz w:val="18"/>
        </w:rPr>
        <w:t>Brief description of open data</w:t>
      </w:r>
    </w:p>
    <w:p w:rsidR="0011081D" w:rsidRPr="0011081D" w:rsidRDefault="0011081D" w:rsidP="003F6917">
      <w:pPr>
        <w:pStyle w:val="ListParagraph"/>
        <w:numPr>
          <w:ilvl w:val="2"/>
          <w:numId w:val="2"/>
        </w:numPr>
        <w:spacing w:after="0" w:line="360" w:lineRule="auto"/>
        <w:jc w:val="both"/>
        <w:rPr>
          <w:rStyle w:val="Emphasis"/>
          <w:rFonts w:ascii="Arial Unicode MS" w:eastAsia="Arial Unicode MS" w:hAnsi="Arial Unicode MS" w:cs="Arial Unicode MS"/>
          <w:i w:val="0"/>
          <w:color w:val="333333"/>
          <w:szCs w:val="23"/>
          <w:shd w:val="clear" w:color="auto" w:fill="FFFFFF"/>
        </w:rPr>
      </w:pPr>
      <w:r w:rsidRPr="0011081D">
        <w:rPr>
          <w:rStyle w:val="Emphasis"/>
          <w:rFonts w:ascii="Arial Unicode MS" w:eastAsia="Arial Unicode MS" w:hAnsi="Arial Unicode MS" w:cs="Arial Unicode MS"/>
          <w:i w:val="0"/>
          <w:color w:val="333333"/>
          <w:szCs w:val="23"/>
          <w:shd w:val="clear" w:color="auto" w:fill="FFFFFF"/>
        </w:rPr>
        <w:t xml:space="preserve">Open data is data that can be </w:t>
      </w:r>
    </w:p>
    <w:p w:rsidR="0011081D" w:rsidRPr="003F6917" w:rsidRDefault="0011081D" w:rsidP="0080091D">
      <w:pPr>
        <w:pStyle w:val="NoSpacing"/>
        <w:numPr>
          <w:ilvl w:val="3"/>
          <w:numId w:val="9"/>
        </w:numPr>
        <w:rPr>
          <w:rStyle w:val="Emphasis"/>
          <w:rFonts w:ascii="Arial Unicode MS" w:eastAsia="Arial Unicode MS" w:hAnsi="Arial Unicode MS" w:cs="Arial Unicode MS"/>
          <w:i w:val="0"/>
          <w:color w:val="333333"/>
          <w:shd w:val="clear" w:color="auto" w:fill="FFFFFF"/>
        </w:rPr>
      </w:pPr>
      <w:r w:rsidRPr="003F6917">
        <w:rPr>
          <w:rStyle w:val="Emphasis"/>
          <w:rFonts w:ascii="Arial Unicode MS" w:eastAsia="Arial Unicode MS" w:hAnsi="Arial Unicode MS" w:cs="Arial Unicode MS"/>
          <w:i w:val="0"/>
          <w:color w:val="333333"/>
          <w:shd w:val="clear" w:color="auto" w:fill="FFFFFF"/>
        </w:rPr>
        <w:lastRenderedPageBreak/>
        <w:t>freely used,</w:t>
      </w:r>
    </w:p>
    <w:p w:rsidR="0011081D" w:rsidRPr="003F6917" w:rsidRDefault="0011081D" w:rsidP="0080091D">
      <w:pPr>
        <w:pStyle w:val="NoSpacing"/>
        <w:numPr>
          <w:ilvl w:val="3"/>
          <w:numId w:val="9"/>
        </w:numPr>
        <w:rPr>
          <w:rStyle w:val="Emphasis"/>
          <w:rFonts w:ascii="Arial Unicode MS" w:eastAsia="Arial Unicode MS" w:hAnsi="Arial Unicode MS" w:cs="Arial Unicode MS"/>
          <w:i w:val="0"/>
          <w:color w:val="333333"/>
          <w:shd w:val="clear" w:color="auto" w:fill="FFFFFF"/>
        </w:rPr>
      </w:pPr>
      <w:r w:rsidRPr="003F6917">
        <w:rPr>
          <w:rStyle w:val="Emphasis"/>
          <w:rFonts w:ascii="Arial Unicode MS" w:eastAsia="Arial Unicode MS" w:hAnsi="Arial Unicode MS" w:cs="Arial Unicode MS"/>
          <w:i w:val="0"/>
          <w:color w:val="333333"/>
          <w:shd w:val="clear" w:color="auto" w:fill="FFFFFF"/>
        </w:rPr>
        <w:t>re-used and</w:t>
      </w:r>
    </w:p>
    <w:p w:rsidR="0011081D" w:rsidRPr="00A45C5B" w:rsidRDefault="0011081D" w:rsidP="0080091D">
      <w:pPr>
        <w:pStyle w:val="NoSpacing"/>
        <w:numPr>
          <w:ilvl w:val="3"/>
          <w:numId w:val="9"/>
        </w:numPr>
        <w:rPr>
          <w:rStyle w:val="Emphasis"/>
          <w:rFonts w:ascii="Arial Unicode MS" w:eastAsia="Arial Unicode MS" w:hAnsi="Arial Unicode MS" w:cs="Arial Unicode MS"/>
          <w:iCs w:val="0"/>
        </w:rPr>
      </w:pPr>
      <w:r w:rsidRPr="003F6917">
        <w:rPr>
          <w:rStyle w:val="Emphasis"/>
          <w:rFonts w:ascii="Arial Unicode MS" w:eastAsia="Arial Unicode MS" w:hAnsi="Arial Unicode MS" w:cs="Arial Unicode MS"/>
          <w:i w:val="0"/>
          <w:color w:val="333333"/>
          <w:shd w:val="clear" w:color="auto" w:fill="FFFFFF"/>
        </w:rPr>
        <w:t xml:space="preserve">redistributed by anyone </w:t>
      </w:r>
    </w:p>
    <w:p w:rsidR="00A45C5B" w:rsidRPr="00A45C5B" w:rsidRDefault="00A45C5B" w:rsidP="0080091D">
      <w:pPr>
        <w:pStyle w:val="NoSpacing"/>
        <w:numPr>
          <w:ilvl w:val="3"/>
          <w:numId w:val="9"/>
        </w:numPr>
        <w:rPr>
          <w:rFonts w:ascii="Arial Unicode MS" w:eastAsia="Arial Unicode MS" w:hAnsi="Arial Unicode MS" w:cs="Arial Unicode MS"/>
          <w:i/>
        </w:rPr>
      </w:pPr>
      <w:r>
        <w:rPr>
          <w:rFonts w:ascii="Arial Unicode MS" w:eastAsia="Arial Unicode MS" w:hAnsi="Arial Unicode MS" w:cs="Arial Unicode MS"/>
        </w:rPr>
        <w:t xml:space="preserve">data </w:t>
      </w:r>
      <w:r w:rsidRPr="00A45C5B">
        <w:rPr>
          <w:rFonts w:ascii="Arial Unicode MS" w:eastAsia="Arial Unicode MS" w:hAnsi="Arial Unicode MS" w:cs="Arial Unicode MS"/>
        </w:rPr>
        <w:t xml:space="preserve"> not confined to patent; copyright</w:t>
      </w:r>
      <w:r>
        <w:rPr>
          <w:rFonts w:ascii="Arial Unicode MS" w:eastAsia="Arial Unicode MS" w:hAnsi="Arial Unicode MS" w:cs="Arial Unicode MS"/>
        </w:rPr>
        <w:t>ed</w:t>
      </w:r>
      <w:bookmarkStart w:id="0" w:name="_GoBack"/>
      <w:bookmarkEnd w:id="0"/>
    </w:p>
    <w:p w:rsidR="00516D65" w:rsidRDefault="00516D65" w:rsidP="00B02373">
      <w:pPr>
        <w:pStyle w:val="NoSpacing"/>
        <w:ind w:left="5760"/>
        <w:rPr>
          <w:rFonts w:ascii="Arial Unicode MS" w:eastAsia="Arial Unicode MS" w:hAnsi="Arial Unicode MS" w:cs="Arial Unicode MS"/>
        </w:rPr>
      </w:pPr>
    </w:p>
    <w:p w:rsidR="00B02373" w:rsidRPr="003F6917" w:rsidRDefault="00B02373" w:rsidP="00B02373">
      <w:pPr>
        <w:pStyle w:val="NoSpacing"/>
        <w:ind w:left="360"/>
        <w:rPr>
          <w:rFonts w:ascii="Arial Unicode MS" w:eastAsia="Arial Unicode MS" w:hAnsi="Arial Unicode MS" w:cs="Arial Unicode MS"/>
        </w:rPr>
      </w:pPr>
    </w:p>
    <w:p w:rsidR="00516D65" w:rsidRPr="003F6917" w:rsidRDefault="009B26B9" w:rsidP="00516D65">
      <w:pPr>
        <w:pStyle w:val="ListParagraph"/>
        <w:numPr>
          <w:ilvl w:val="0"/>
          <w:numId w:val="2"/>
        </w:numPr>
        <w:spacing w:after="0" w:line="360" w:lineRule="auto"/>
        <w:jc w:val="both"/>
        <w:rPr>
          <w:rFonts w:ascii="Arial Unicode MS" w:eastAsia="Arial Unicode MS" w:hAnsi="Arial Unicode MS" w:cs="Arial Unicode MS"/>
          <w:b/>
          <w:sz w:val="22"/>
        </w:rPr>
      </w:pPr>
      <w:r w:rsidRPr="003F6917">
        <w:rPr>
          <w:rFonts w:ascii="Arial Unicode MS" w:eastAsia="Arial Unicode MS" w:hAnsi="Arial Unicode MS" w:cs="Arial Unicode MS"/>
          <w:b/>
          <w:sz w:val="22"/>
        </w:rPr>
        <w:t>Reasons for open data</w:t>
      </w:r>
    </w:p>
    <w:p w:rsidR="0011081D" w:rsidRPr="003F6917" w:rsidRDefault="00516D65" w:rsidP="00FC482C">
      <w:pPr>
        <w:pStyle w:val="ListParagraph"/>
        <w:numPr>
          <w:ilvl w:val="1"/>
          <w:numId w:val="2"/>
        </w:numPr>
        <w:rPr>
          <w:rFonts w:ascii="Arial Unicode MS" w:eastAsia="Arial Unicode MS" w:hAnsi="Arial Unicode MS" w:cs="Arial Unicode MS"/>
          <w:sz w:val="16"/>
        </w:rPr>
      </w:pPr>
      <w:r w:rsidRPr="003F6917">
        <w:rPr>
          <w:rFonts w:ascii="Arial Unicode MS" w:eastAsia="Arial Unicode MS" w:hAnsi="Arial Unicode MS" w:cs="Arial Unicode MS"/>
          <w:shd w:val="clear" w:color="auto" w:fill="FFFFFF"/>
        </w:rPr>
        <w:t>Making information accessible to the public can improve public service delivery</w:t>
      </w:r>
    </w:p>
    <w:p w:rsidR="00FC482C" w:rsidRPr="00FC482C" w:rsidRDefault="00FC482C" w:rsidP="00FC482C">
      <w:pPr>
        <w:pStyle w:val="ListParagraph"/>
        <w:numPr>
          <w:ilvl w:val="1"/>
          <w:numId w:val="2"/>
        </w:numPr>
        <w:spacing w:after="0" w:line="360" w:lineRule="auto"/>
        <w:jc w:val="both"/>
        <w:rPr>
          <w:rFonts w:ascii="Arial Unicode MS" w:eastAsia="Arial Unicode MS" w:hAnsi="Arial Unicode MS" w:cs="Arial Unicode MS"/>
          <w:b/>
          <w:color w:val="auto"/>
          <w:szCs w:val="23"/>
          <w:shd w:val="clear" w:color="auto" w:fill="FFFFFF"/>
        </w:rPr>
      </w:pPr>
      <w:r w:rsidRPr="00FC482C">
        <w:rPr>
          <w:rFonts w:ascii="Arial Unicode MS" w:eastAsia="Arial Unicode MS" w:hAnsi="Arial Unicode MS" w:cs="Arial Unicode MS"/>
        </w:rPr>
        <w:t>corruption may be reduced due to transparency and better understanding of the plans, policies of the government</w:t>
      </w:r>
    </w:p>
    <w:p w:rsidR="00516D65" w:rsidRPr="00FC482C" w:rsidRDefault="009B26B9" w:rsidP="00FC482C">
      <w:pPr>
        <w:pStyle w:val="ListParagraph"/>
        <w:numPr>
          <w:ilvl w:val="0"/>
          <w:numId w:val="7"/>
        </w:numPr>
        <w:spacing w:after="0" w:line="360" w:lineRule="auto"/>
        <w:jc w:val="both"/>
        <w:rPr>
          <w:rFonts w:ascii="Arial Unicode MS" w:eastAsia="Arial Unicode MS" w:hAnsi="Arial Unicode MS" w:cs="Arial Unicode MS"/>
          <w:b/>
          <w:color w:val="auto"/>
          <w:szCs w:val="23"/>
          <w:shd w:val="clear" w:color="auto" w:fill="FFFFFF"/>
        </w:rPr>
      </w:pPr>
      <w:r w:rsidRPr="00FC482C">
        <w:rPr>
          <w:rFonts w:ascii="Arial Unicode MS" w:eastAsia="Arial Unicode MS" w:hAnsi="Arial Unicode MS" w:cs="Arial Unicode MS"/>
          <w:b/>
          <w:color w:val="auto"/>
          <w:szCs w:val="23"/>
          <w:shd w:val="clear" w:color="auto" w:fill="FFFFFF"/>
        </w:rPr>
        <w:t>Reasons against open data</w:t>
      </w:r>
    </w:p>
    <w:p w:rsidR="003F6917" w:rsidRDefault="003F6917" w:rsidP="003F6917">
      <w:pPr>
        <w:pStyle w:val="ListParagraph"/>
        <w:numPr>
          <w:ilvl w:val="1"/>
          <w:numId w:val="2"/>
        </w:numPr>
        <w:spacing w:after="0" w:line="360" w:lineRule="auto"/>
        <w:jc w:val="both"/>
      </w:pPr>
      <w:r>
        <w:t>Most</w:t>
      </w:r>
      <w:r w:rsidR="009B26B9">
        <w:t xml:space="preserve"> require government data to be open, </w:t>
      </w:r>
      <w:r w:rsidR="009B26B9" w:rsidRPr="00226DA5">
        <w:rPr>
          <w:b/>
        </w:rPr>
        <w:t>but not</w:t>
      </w:r>
      <w:r w:rsidR="002144E1">
        <w:rPr>
          <w:b/>
        </w:rPr>
        <w:t xml:space="preserve"> all open</w:t>
      </w:r>
      <w:r w:rsidR="009B26B9" w:rsidRPr="00226DA5">
        <w:rPr>
          <w:b/>
        </w:rPr>
        <w:t xml:space="preserve"> data are needed by everyone.</w:t>
      </w:r>
      <w:r w:rsidR="009B26B9">
        <w:t xml:space="preserve"> </w:t>
      </w:r>
    </w:p>
    <w:p w:rsidR="003F6917" w:rsidRDefault="009B26B9" w:rsidP="004E0955">
      <w:pPr>
        <w:pStyle w:val="ListParagraph"/>
        <w:numPr>
          <w:ilvl w:val="1"/>
          <w:numId w:val="2"/>
        </w:numPr>
        <w:spacing w:after="0" w:line="360" w:lineRule="auto"/>
        <w:jc w:val="both"/>
      </w:pPr>
      <w:r>
        <w:t xml:space="preserve"> Analysis </w:t>
      </w:r>
      <w:r w:rsidR="004E0955" w:rsidRPr="00226DA5">
        <w:rPr>
          <w:b/>
        </w:rPr>
        <w:t xml:space="preserve"> for open data could</w:t>
      </w:r>
      <w:r w:rsidRPr="00226DA5">
        <w:rPr>
          <w:b/>
        </w:rPr>
        <w:t xml:space="preserve"> not always </w:t>
      </w:r>
      <w:r w:rsidR="004E0955" w:rsidRPr="00226DA5">
        <w:rPr>
          <w:b/>
        </w:rPr>
        <w:t xml:space="preserve">be </w:t>
      </w:r>
      <w:r w:rsidRPr="00226DA5">
        <w:rPr>
          <w:b/>
        </w:rPr>
        <w:t>easy</w:t>
      </w:r>
      <w:r>
        <w:t xml:space="preserve"> </w:t>
      </w:r>
    </w:p>
    <w:p w:rsidR="00516D65" w:rsidRPr="004E0955" w:rsidRDefault="009B26B9" w:rsidP="008C5F69">
      <w:pPr>
        <w:pStyle w:val="ListParagraph"/>
        <w:numPr>
          <w:ilvl w:val="1"/>
          <w:numId w:val="2"/>
        </w:numPr>
        <w:spacing w:after="0" w:line="360" w:lineRule="auto"/>
        <w:jc w:val="both"/>
        <w:rPr>
          <w:rFonts w:ascii="Arial Unicode MS" w:eastAsia="Arial Unicode MS" w:hAnsi="Arial Unicode MS" w:cs="Arial Unicode MS"/>
        </w:rPr>
      </w:pPr>
      <w:r>
        <w:t xml:space="preserve">Open data </w:t>
      </w:r>
      <w:r w:rsidR="004E0955">
        <w:t>can lead to poor decision making</w:t>
      </w:r>
    </w:p>
    <w:p w:rsidR="004E0955" w:rsidRPr="004E0955" w:rsidRDefault="004E0955" w:rsidP="004E0955">
      <w:pPr>
        <w:spacing w:after="0" w:line="360" w:lineRule="auto"/>
        <w:jc w:val="both"/>
        <w:rPr>
          <w:rFonts w:ascii="Arial Unicode MS" w:eastAsia="Arial Unicode MS" w:hAnsi="Arial Unicode MS" w:cs="Arial Unicode MS"/>
        </w:rPr>
      </w:pPr>
    </w:p>
    <w:p w:rsidR="009F461B" w:rsidRPr="004E0955" w:rsidRDefault="009F461B" w:rsidP="004E0955">
      <w:pPr>
        <w:pStyle w:val="ListParagraph"/>
        <w:numPr>
          <w:ilvl w:val="0"/>
          <w:numId w:val="4"/>
        </w:numPr>
        <w:spacing w:after="0" w:line="360" w:lineRule="auto"/>
        <w:jc w:val="both"/>
        <w:rPr>
          <w:rFonts w:ascii="Arial Unicode MS" w:eastAsia="Arial Unicode MS" w:hAnsi="Arial Unicode MS" w:cs="Arial Unicode MS"/>
          <w:b/>
        </w:rPr>
      </w:pPr>
      <w:r w:rsidRPr="004E0955">
        <w:rPr>
          <w:rFonts w:ascii="Arial Unicode MS" w:eastAsia="Arial Unicode MS" w:hAnsi="Arial Unicode MS" w:cs="Arial Unicode MS"/>
          <w:b/>
        </w:rPr>
        <w:t>Open Data in Botswana</w:t>
      </w:r>
    </w:p>
    <w:p w:rsidR="00FC482C" w:rsidRPr="00FC482C" w:rsidRDefault="00FC482C" w:rsidP="004E0955">
      <w:pPr>
        <w:pStyle w:val="NoSpacing"/>
        <w:numPr>
          <w:ilvl w:val="0"/>
          <w:numId w:val="5"/>
        </w:numPr>
        <w:rPr>
          <w:rFonts w:ascii="Arial Unicode MS" w:eastAsia="Arial Unicode MS" w:hAnsi="Arial Unicode MS" w:cs="Arial Unicode MS"/>
        </w:rPr>
      </w:pPr>
      <w:r w:rsidRPr="00FC482C">
        <w:rPr>
          <w:rFonts w:ascii="Arial Unicode MS" w:eastAsia="Arial Unicode MS" w:hAnsi="Arial Unicode MS" w:cs="Arial Unicode MS"/>
        </w:rPr>
        <w:t>Socio-economic development</w:t>
      </w:r>
      <w:r>
        <w:rPr>
          <w:rFonts w:ascii="Arial Unicode MS" w:eastAsia="Arial Unicode MS" w:hAnsi="Arial Unicode MS" w:cs="Arial Unicode MS"/>
        </w:rPr>
        <w:t>s</w:t>
      </w:r>
      <w:r w:rsidRPr="00FC482C">
        <w:rPr>
          <w:rFonts w:ascii="Arial Unicode MS" w:eastAsia="Arial Unicode MS" w:hAnsi="Arial Unicode MS" w:cs="Arial Unicode MS"/>
        </w:rPr>
        <w:t xml:space="preserve"> (health care, education, economic productivity, etc.).</w:t>
      </w:r>
    </w:p>
    <w:p w:rsidR="004E0955" w:rsidRDefault="004E0955" w:rsidP="004E0955">
      <w:pPr>
        <w:pStyle w:val="NoSpacing"/>
        <w:numPr>
          <w:ilvl w:val="0"/>
          <w:numId w:val="5"/>
        </w:numPr>
      </w:pPr>
      <w:r>
        <w:t>Projects expenditure</w:t>
      </w:r>
    </w:p>
    <w:p w:rsidR="009B26B9" w:rsidRDefault="009B26B9" w:rsidP="004E0955">
      <w:pPr>
        <w:pStyle w:val="NoSpacing"/>
        <w:numPr>
          <w:ilvl w:val="0"/>
          <w:numId w:val="5"/>
        </w:numPr>
      </w:pPr>
      <w:r>
        <w:t>Tourism</w:t>
      </w:r>
    </w:p>
    <w:p w:rsidR="009B26B9" w:rsidRDefault="009B26B9" w:rsidP="004E0955">
      <w:pPr>
        <w:pStyle w:val="NoSpacing"/>
        <w:numPr>
          <w:ilvl w:val="0"/>
          <w:numId w:val="5"/>
        </w:numPr>
      </w:pPr>
      <w:r>
        <w:t>Weather and climate</w:t>
      </w:r>
    </w:p>
    <w:p w:rsidR="009B26B9" w:rsidRDefault="009B26B9" w:rsidP="004E0955">
      <w:pPr>
        <w:pStyle w:val="NoSpacing"/>
        <w:numPr>
          <w:ilvl w:val="0"/>
          <w:numId w:val="5"/>
        </w:numPr>
      </w:pPr>
      <w:r>
        <w:t>Demography</w:t>
      </w:r>
    </w:p>
    <w:p w:rsidR="009B26B9" w:rsidRDefault="009B26B9" w:rsidP="004E0955">
      <w:pPr>
        <w:pStyle w:val="NoSpacing"/>
        <w:numPr>
          <w:ilvl w:val="0"/>
          <w:numId w:val="5"/>
        </w:numPr>
      </w:pPr>
      <w:r>
        <w:t>Different cultures</w:t>
      </w:r>
    </w:p>
    <w:p w:rsidR="009B26B9" w:rsidRDefault="009B26B9" w:rsidP="004E0955">
      <w:pPr>
        <w:pStyle w:val="NoSpacing"/>
        <w:numPr>
          <w:ilvl w:val="0"/>
          <w:numId w:val="5"/>
        </w:numPr>
      </w:pPr>
      <w:proofErr w:type="spellStart"/>
      <w:r>
        <w:t>etc</w:t>
      </w:r>
      <w:proofErr w:type="spellEnd"/>
    </w:p>
    <w:p w:rsidR="009B26B9" w:rsidRDefault="009B26B9" w:rsidP="009B26B9">
      <w:pPr>
        <w:pStyle w:val="ListParagraph"/>
        <w:spacing w:after="0" w:line="360" w:lineRule="auto"/>
        <w:ind w:left="360"/>
        <w:jc w:val="both"/>
        <w:rPr>
          <w:rFonts w:ascii="Arial Unicode MS" w:eastAsia="Arial Unicode MS" w:hAnsi="Arial Unicode MS" w:cs="Arial Unicode MS"/>
        </w:rPr>
      </w:pPr>
    </w:p>
    <w:p w:rsidR="009F461B" w:rsidRDefault="009F461B" w:rsidP="004E0955">
      <w:pPr>
        <w:pStyle w:val="ListParagraph"/>
        <w:numPr>
          <w:ilvl w:val="0"/>
          <w:numId w:val="2"/>
        </w:numPr>
        <w:spacing w:after="0" w:line="360" w:lineRule="auto"/>
        <w:jc w:val="both"/>
        <w:rPr>
          <w:rFonts w:ascii="Arial Unicode MS" w:eastAsia="Arial Unicode MS" w:hAnsi="Arial Unicode MS" w:cs="Arial Unicode MS"/>
          <w:b/>
        </w:rPr>
      </w:pPr>
      <w:r w:rsidRPr="004E0955">
        <w:rPr>
          <w:rFonts w:ascii="Arial Unicode MS" w:eastAsia="Arial Unicode MS" w:hAnsi="Arial Unicode MS" w:cs="Arial Unicode MS"/>
          <w:b/>
        </w:rPr>
        <w:t>Implications for Performance Audit</w:t>
      </w:r>
    </w:p>
    <w:p w:rsidR="004E0955" w:rsidRPr="0052487E" w:rsidRDefault="0052487E" w:rsidP="004E0955">
      <w:pPr>
        <w:pStyle w:val="ListParagraph"/>
        <w:numPr>
          <w:ilvl w:val="0"/>
          <w:numId w:val="6"/>
        </w:numPr>
        <w:spacing w:after="0" w:line="360" w:lineRule="auto"/>
        <w:jc w:val="both"/>
        <w:rPr>
          <w:rFonts w:ascii="Arial Unicode MS" w:eastAsia="Arial Unicode MS" w:hAnsi="Arial Unicode MS" w:cs="Arial Unicode MS"/>
          <w:b/>
        </w:rPr>
      </w:pPr>
      <w:r>
        <w:rPr>
          <w:rFonts w:ascii="Arial Unicode MS" w:eastAsia="Arial Unicode MS" w:hAnsi="Arial Unicode MS" w:cs="Arial Unicode MS"/>
        </w:rPr>
        <w:t>Open data has both negative implications and positive implications in performance audit.</w:t>
      </w:r>
    </w:p>
    <w:p w:rsidR="0052487E" w:rsidRPr="0052487E" w:rsidRDefault="0052487E" w:rsidP="004E0955">
      <w:pPr>
        <w:pStyle w:val="ListParagraph"/>
        <w:numPr>
          <w:ilvl w:val="0"/>
          <w:numId w:val="6"/>
        </w:numPr>
        <w:spacing w:after="0" w:line="360" w:lineRule="auto"/>
        <w:jc w:val="both"/>
        <w:rPr>
          <w:rFonts w:ascii="Arial Unicode MS" w:eastAsia="Arial Unicode MS" w:hAnsi="Arial Unicode MS" w:cs="Arial Unicode MS"/>
          <w:b/>
        </w:rPr>
      </w:pPr>
      <w:r>
        <w:rPr>
          <w:rFonts w:ascii="Arial Unicode MS" w:eastAsia="Arial Unicode MS" w:hAnsi="Arial Unicode MS" w:cs="Arial Unicode MS"/>
        </w:rPr>
        <w:t>The positive implication is that open data motivate the</w:t>
      </w:r>
      <w:r w:rsidR="00226DA5">
        <w:rPr>
          <w:rFonts w:ascii="Arial Unicode MS" w:eastAsia="Arial Unicode MS" w:hAnsi="Arial Unicode MS" w:cs="Arial Unicode MS"/>
        </w:rPr>
        <w:t xml:space="preserve"> performance </w:t>
      </w:r>
      <w:r>
        <w:rPr>
          <w:rFonts w:ascii="Arial Unicode MS" w:eastAsia="Arial Unicode MS" w:hAnsi="Arial Unicode MS" w:cs="Arial Unicode MS"/>
        </w:rPr>
        <w:t>audit</w:t>
      </w:r>
    </w:p>
    <w:p w:rsidR="0052487E" w:rsidRPr="004E0955" w:rsidRDefault="0052487E" w:rsidP="004E0955">
      <w:pPr>
        <w:pStyle w:val="ListParagraph"/>
        <w:numPr>
          <w:ilvl w:val="0"/>
          <w:numId w:val="6"/>
        </w:numPr>
        <w:spacing w:after="0" w:line="360" w:lineRule="auto"/>
        <w:jc w:val="both"/>
        <w:rPr>
          <w:rFonts w:ascii="Arial Unicode MS" w:eastAsia="Arial Unicode MS" w:hAnsi="Arial Unicode MS" w:cs="Arial Unicode MS"/>
          <w:b/>
        </w:rPr>
      </w:pPr>
      <w:r>
        <w:rPr>
          <w:rFonts w:ascii="Arial Unicode MS" w:eastAsia="Arial Unicode MS" w:hAnsi="Arial Unicode MS" w:cs="Arial Unicode MS"/>
        </w:rPr>
        <w:t>The negative implication is that open data could  mislead the audit</w:t>
      </w:r>
    </w:p>
    <w:p w:rsidR="009B26B9" w:rsidRPr="009B26B9" w:rsidRDefault="009B26B9" w:rsidP="009B26B9">
      <w:pPr>
        <w:spacing w:after="0" w:line="360" w:lineRule="auto"/>
        <w:jc w:val="both"/>
        <w:rPr>
          <w:rFonts w:ascii="Arial Unicode MS" w:eastAsia="Arial Unicode MS" w:hAnsi="Arial Unicode MS" w:cs="Arial Unicode MS"/>
        </w:rPr>
      </w:pPr>
    </w:p>
    <w:p w:rsidR="00201A75" w:rsidRDefault="00201A75"/>
    <w:sectPr w:rsidR="00201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4959"/>
      </v:shape>
    </w:pict>
  </w:numPicBullet>
  <w:abstractNum w:abstractNumId="0">
    <w:nsid w:val="0EC55DF0"/>
    <w:multiLevelType w:val="hybridMultilevel"/>
    <w:tmpl w:val="3962EB2E"/>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F722DA6"/>
    <w:multiLevelType w:val="hybridMultilevel"/>
    <w:tmpl w:val="CA0A7C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C5485"/>
    <w:multiLevelType w:val="hybridMultilevel"/>
    <w:tmpl w:val="91CA8DB8"/>
    <w:lvl w:ilvl="0" w:tplc="04090005">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D">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3F4C9A76">
      <w:numFmt w:val="bullet"/>
      <w:lvlText w:val="-"/>
      <w:lvlJc w:val="left"/>
      <w:pPr>
        <w:ind w:left="3240" w:hanging="360"/>
      </w:pPr>
      <w:rPr>
        <w:rFonts w:ascii="Calibri" w:eastAsiaTheme="minorHAnsi" w:hAnsi="Calibri"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9F7FF2"/>
    <w:multiLevelType w:val="hybridMultilevel"/>
    <w:tmpl w:val="88CED13A"/>
    <w:lvl w:ilvl="0" w:tplc="598CDA44">
      <w:start w:val="1"/>
      <w:numFmt w:val="decimal"/>
      <w:lvlText w:val="%1."/>
      <w:lvlJc w:val="left"/>
      <w:pPr>
        <w:tabs>
          <w:tab w:val="num" w:pos="720"/>
        </w:tabs>
        <w:ind w:left="720" w:hanging="360"/>
      </w:pPr>
    </w:lvl>
    <w:lvl w:ilvl="1" w:tplc="0426A748">
      <w:start w:val="1"/>
      <w:numFmt w:val="decimal"/>
      <w:lvlText w:val="%2."/>
      <w:lvlJc w:val="left"/>
      <w:pPr>
        <w:tabs>
          <w:tab w:val="num" w:pos="1440"/>
        </w:tabs>
        <w:ind w:left="1440" w:hanging="360"/>
      </w:pPr>
    </w:lvl>
    <w:lvl w:ilvl="2" w:tplc="1424FA12" w:tentative="1">
      <w:start w:val="1"/>
      <w:numFmt w:val="decimal"/>
      <w:lvlText w:val="%3."/>
      <w:lvlJc w:val="left"/>
      <w:pPr>
        <w:tabs>
          <w:tab w:val="num" w:pos="2160"/>
        </w:tabs>
        <w:ind w:left="2160" w:hanging="360"/>
      </w:pPr>
    </w:lvl>
    <w:lvl w:ilvl="3" w:tplc="3FCA8DCA" w:tentative="1">
      <w:start w:val="1"/>
      <w:numFmt w:val="decimal"/>
      <w:lvlText w:val="%4."/>
      <w:lvlJc w:val="left"/>
      <w:pPr>
        <w:tabs>
          <w:tab w:val="num" w:pos="2880"/>
        </w:tabs>
        <w:ind w:left="2880" w:hanging="360"/>
      </w:pPr>
    </w:lvl>
    <w:lvl w:ilvl="4" w:tplc="20B657CA" w:tentative="1">
      <w:start w:val="1"/>
      <w:numFmt w:val="decimal"/>
      <w:lvlText w:val="%5."/>
      <w:lvlJc w:val="left"/>
      <w:pPr>
        <w:tabs>
          <w:tab w:val="num" w:pos="3600"/>
        </w:tabs>
        <w:ind w:left="3600" w:hanging="360"/>
      </w:pPr>
    </w:lvl>
    <w:lvl w:ilvl="5" w:tplc="715C613C" w:tentative="1">
      <w:start w:val="1"/>
      <w:numFmt w:val="decimal"/>
      <w:lvlText w:val="%6."/>
      <w:lvlJc w:val="left"/>
      <w:pPr>
        <w:tabs>
          <w:tab w:val="num" w:pos="4320"/>
        </w:tabs>
        <w:ind w:left="4320" w:hanging="360"/>
      </w:pPr>
    </w:lvl>
    <w:lvl w:ilvl="6" w:tplc="AEA0C6A8" w:tentative="1">
      <w:start w:val="1"/>
      <w:numFmt w:val="decimal"/>
      <w:lvlText w:val="%7."/>
      <w:lvlJc w:val="left"/>
      <w:pPr>
        <w:tabs>
          <w:tab w:val="num" w:pos="5040"/>
        </w:tabs>
        <w:ind w:left="5040" w:hanging="360"/>
      </w:pPr>
    </w:lvl>
    <w:lvl w:ilvl="7" w:tplc="9C48E2E2" w:tentative="1">
      <w:start w:val="1"/>
      <w:numFmt w:val="decimal"/>
      <w:lvlText w:val="%8."/>
      <w:lvlJc w:val="left"/>
      <w:pPr>
        <w:tabs>
          <w:tab w:val="num" w:pos="5760"/>
        </w:tabs>
        <w:ind w:left="5760" w:hanging="360"/>
      </w:pPr>
    </w:lvl>
    <w:lvl w:ilvl="8" w:tplc="9A5EB2E2" w:tentative="1">
      <w:start w:val="1"/>
      <w:numFmt w:val="decimal"/>
      <w:lvlText w:val="%9."/>
      <w:lvlJc w:val="left"/>
      <w:pPr>
        <w:tabs>
          <w:tab w:val="num" w:pos="6480"/>
        </w:tabs>
        <w:ind w:left="6480" w:hanging="360"/>
      </w:pPr>
    </w:lvl>
  </w:abstractNum>
  <w:abstractNum w:abstractNumId="4">
    <w:nsid w:val="378D555E"/>
    <w:multiLevelType w:val="hybridMultilevel"/>
    <w:tmpl w:val="9F9A65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814B44"/>
    <w:multiLevelType w:val="hybridMultilevel"/>
    <w:tmpl w:val="30EAF6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C42B86"/>
    <w:multiLevelType w:val="hybridMultilevel"/>
    <w:tmpl w:val="C1FA11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AD2D3A"/>
    <w:multiLevelType w:val="hybridMultilevel"/>
    <w:tmpl w:val="6F0CB834"/>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9">
      <w:start w:val="1"/>
      <w:numFmt w:val="bullet"/>
      <w:lvlText w:val=""/>
      <w:lvlJc w:val="left"/>
      <w:pPr>
        <w:ind w:left="2520" w:hanging="360"/>
      </w:pPr>
      <w:rPr>
        <w:rFonts w:ascii="Wingdings" w:hAnsi="Wingdings" w:hint="default"/>
      </w:rPr>
    </w:lvl>
    <w:lvl w:ilvl="4" w:tplc="3F4C9A76">
      <w:numFmt w:val="bullet"/>
      <w:lvlText w:val="-"/>
      <w:lvlJc w:val="left"/>
      <w:pPr>
        <w:ind w:left="3240" w:hanging="360"/>
      </w:pPr>
      <w:rPr>
        <w:rFonts w:ascii="Calibri" w:eastAsiaTheme="minorHAnsi" w:hAnsi="Calibri"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A42D38"/>
    <w:multiLevelType w:val="hybridMultilevel"/>
    <w:tmpl w:val="DC4A946C"/>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3F4C9A76">
      <w:numFmt w:val="bullet"/>
      <w:lvlText w:val="-"/>
      <w:lvlJc w:val="left"/>
      <w:pPr>
        <w:ind w:left="3240" w:hanging="360"/>
      </w:pPr>
      <w:rPr>
        <w:rFonts w:ascii="Calibri" w:eastAsiaTheme="minorHAnsi" w:hAnsi="Calibri"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0A0820"/>
    <w:multiLevelType w:val="hybridMultilevel"/>
    <w:tmpl w:val="E6BA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D23EC5"/>
    <w:multiLevelType w:val="hybridMultilevel"/>
    <w:tmpl w:val="A13625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CB5ECF"/>
    <w:multiLevelType w:val="hybridMultilevel"/>
    <w:tmpl w:val="21CE2E92"/>
    <w:lvl w:ilvl="0" w:tplc="04090005">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3F4C9A76">
      <w:numFmt w:val="bullet"/>
      <w:lvlText w:val="-"/>
      <w:lvlJc w:val="left"/>
      <w:pPr>
        <w:ind w:left="3240" w:hanging="360"/>
      </w:pPr>
      <w:rPr>
        <w:rFonts w:ascii="Calibri" w:eastAsiaTheme="minorHAnsi" w:hAnsi="Calibri"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9"/>
  </w:num>
  <w:num w:numId="4">
    <w:abstractNumId w:val="6"/>
  </w:num>
  <w:num w:numId="5">
    <w:abstractNumId w:val="1"/>
  </w:num>
  <w:num w:numId="6">
    <w:abstractNumId w:val="0"/>
  </w:num>
  <w:num w:numId="7">
    <w:abstractNumId w:val="4"/>
  </w:num>
  <w:num w:numId="8">
    <w:abstractNumId w:val="7"/>
  </w:num>
  <w:num w:numId="9">
    <w:abstractNumId w:val="8"/>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1B"/>
    <w:rsid w:val="0011081D"/>
    <w:rsid w:val="001E2CEA"/>
    <w:rsid w:val="00201A75"/>
    <w:rsid w:val="002144E1"/>
    <w:rsid w:val="00226DA5"/>
    <w:rsid w:val="00287FA1"/>
    <w:rsid w:val="003D6DD2"/>
    <w:rsid w:val="003F6917"/>
    <w:rsid w:val="004E0955"/>
    <w:rsid w:val="00514B3C"/>
    <w:rsid w:val="00516D65"/>
    <w:rsid w:val="005200AF"/>
    <w:rsid w:val="0052487E"/>
    <w:rsid w:val="006B3F92"/>
    <w:rsid w:val="00795F01"/>
    <w:rsid w:val="00797D05"/>
    <w:rsid w:val="007D5177"/>
    <w:rsid w:val="0080091D"/>
    <w:rsid w:val="008C5F69"/>
    <w:rsid w:val="009463C3"/>
    <w:rsid w:val="009B26B9"/>
    <w:rsid w:val="009F461B"/>
    <w:rsid w:val="00A45C5B"/>
    <w:rsid w:val="00A5311A"/>
    <w:rsid w:val="00B02373"/>
    <w:rsid w:val="00B94A79"/>
    <w:rsid w:val="00D46F3A"/>
    <w:rsid w:val="00D618FE"/>
    <w:rsid w:val="00F34960"/>
    <w:rsid w:val="00FC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8234C2-F28B-47E0-B355-707A25BF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61B"/>
    <w:pPr>
      <w:spacing w:after="480" w:line="300" w:lineRule="auto"/>
    </w:pPr>
    <w:rPr>
      <w:color w:val="000000" w:themeColor="text1"/>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1B"/>
    <w:pPr>
      <w:ind w:left="720"/>
      <w:contextualSpacing/>
    </w:pPr>
  </w:style>
  <w:style w:type="character" w:styleId="Emphasis">
    <w:name w:val="Emphasis"/>
    <w:basedOn w:val="DefaultParagraphFont"/>
    <w:uiPriority w:val="20"/>
    <w:qFormat/>
    <w:rsid w:val="0011081D"/>
    <w:rPr>
      <w:i/>
      <w:iCs/>
    </w:rPr>
  </w:style>
  <w:style w:type="paragraph" w:styleId="NoSpacing">
    <w:name w:val="No Spacing"/>
    <w:uiPriority w:val="1"/>
    <w:qFormat/>
    <w:rsid w:val="009B26B9"/>
    <w:pPr>
      <w:spacing w:after="0" w:line="240" w:lineRule="auto"/>
    </w:pPr>
    <w:rPr>
      <w:color w:val="000000" w:themeColor="text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3951">
      <w:bodyDiv w:val="1"/>
      <w:marLeft w:val="0"/>
      <w:marRight w:val="0"/>
      <w:marTop w:val="0"/>
      <w:marBottom w:val="0"/>
      <w:divBdr>
        <w:top w:val="none" w:sz="0" w:space="0" w:color="auto"/>
        <w:left w:val="none" w:sz="0" w:space="0" w:color="auto"/>
        <w:bottom w:val="none" w:sz="0" w:space="0" w:color="auto"/>
        <w:right w:val="none" w:sz="0" w:space="0" w:color="auto"/>
      </w:divBdr>
      <w:divsChild>
        <w:div w:id="1759862050">
          <w:marLeft w:val="1440"/>
          <w:marRight w:val="0"/>
          <w:marTop w:val="115"/>
          <w:marBottom w:val="0"/>
          <w:divBdr>
            <w:top w:val="none" w:sz="0" w:space="0" w:color="auto"/>
            <w:left w:val="none" w:sz="0" w:space="0" w:color="auto"/>
            <w:bottom w:val="none" w:sz="0" w:space="0" w:color="auto"/>
            <w:right w:val="none" w:sz="0" w:space="0" w:color="auto"/>
          </w:divBdr>
        </w:div>
        <w:div w:id="849371717">
          <w:marLeft w:val="144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4</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AKANYANG TABA TAPSON</dc:creator>
  <cp:keywords/>
  <dc:description/>
  <cp:lastModifiedBy>AKANYANG TABA TAPSON</cp:lastModifiedBy>
  <cp:revision>8</cp:revision>
  <dcterms:created xsi:type="dcterms:W3CDTF">2016-03-09T08:56:00Z</dcterms:created>
  <dcterms:modified xsi:type="dcterms:W3CDTF">2016-03-11T13:44:00Z</dcterms:modified>
</cp:coreProperties>
</file>